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80" w:rsidRDefault="005F6580" w:rsidP="00F37D32">
      <w:pPr>
        <w:spacing w:after="0" w:line="240" w:lineRule="auto"/>
        <w:jc w:val="both"/>
        <w:rPr>
          <w:rFonts w:ascii="Arial" w:hAnsi="Arial" w:cs="Arial"/>
          <w:b/>
          <w:lang w:val="sr-Cyrl-CS"/>
        </w:rPr>
      </w:pPr>
    </w:p>
    <w:p w:rsidR="005F6580" w:rsidRPr="00A03E96" w:rsidRDefault="005F6580" w:rsidP="005F6580">
      <w:pPr>
        <w:jc w:val="center"/>
        <w:rPr>
          <w:rFonts w:ascii="Arial" w:hAnsi="Arial" w:cs="Arial"/>
          <w:b/>
          <w:sz w:val="28"/>
          <w:szCs w:val="28"/>
          <w:lang w:val="sr-Cyrl-CS"/>
        </w:rPr>
      </w:pPr>
      <w:r w:rsidRPr="00A03E96">
        <w:rPr>
          <w:rFonts w:ascii="Arial" w:hAnsi="Arial" w:cs="Arial"/>
          <w:b/>
          <w:sz w:val="28"/>
          <w:szCs w:val="28"/>
          <w:lang w:val="sr-Cyrl-CS"/>
        </w:rPr>
        <w:t>УСТАВНО УРЕЂЕЊЕ РЕПУБЛИКЕ СРБИЈЕ</w:t>
      </w:r>
    </w:p>
    <w:p w:rsidR="005F6580" w:rsidRPr="005F6580" w:rsidRDefault="005F6580" w:rsidP="005F6580">
      <w:pPr>
        <w:tabs>
          <w:tab w:val="left" w:pos="1440"/>
        </w:tabs>
        <w:spacing w:after="0" w:line="240" w:lineRule="auto"/>
        <w:ind w:left="1080"/>
        <w:jc w:val="center"/>
        <w:rPr>
          <w:rFonts w:ascii="Arial" w:hAnsi="Arial" w:cs="Arial"/>
          <w:b/>
          <w:sz w:val="24"/>
          <w:szCs w:val="24"/>
          <w:lang w:val="sr-Latn-CS"/>
        </w:rPr>
      </w:pPr>
      <w:r w:rsidRPr="005F6580">
        <w:rPr>
          <w:rFonts w:ascii="Arial" w:hAnsi="Arial" w:cs="Arial"/>
          <w:b/>
          <w:sz w:val="24"/>
          <w:szCs w:val="24"/>
        </w:rPr>
        <w:t>VI</w:t>
      </w:r>
      <w:r>
        <w:rPr>
          <w:rFonts w:ascii="Arial" w:hAnsi="Arial" w:cs="Arial"/>
          <w:b/>
          <w:sz w:val="24"/>
          <w:szCs w:val="24"/>
        </w:rPr>
        <w:t>I</w:t>
      </w:r>
      <w:r w:rsidR="00120231">
        <w:rPr>
          <w:rFonts w:ascii="Arial" w:hAnsi="Arial" w:cs="Arial"/>
          <w:b/>
          <w:sz w:val="24"/>
          <w:szCs w:val="24"/>
        </w:rPr>
        <w:t>I</w:t>
      </w:r>
      <w:r w:rsidRPr="005F6580">
        <w:rPr>
          <w:rFonts w:ascii="Arial" w:hAnsi="Arial" w:cs="Arial"/>
          <w:b/>
          <w:sz w:val="24"/>
          <w:szCs w:val="24"/>
          <w:lang w:val="sr-Cyrl-CS"/>
        </w:rPr>
        <w:t xml:space="preserve"> ПРЕДАВАЊЕ </w:t>
      </w:r>
      <w:r w:rsidR="00120231">
        <w:rPr>
          <w:rFonts w:ascii="Arial" w:hAnsi="Arial" w:cs="Arial"/>
          <w:b/>
          <w:sz w:val="24"/>
          <w:szCs w:val="24"/>
          <w:lang w:val="sr-Latn-CS"/>
        </w:rPr>
        <w:t>12</w:t>
      </w:r>
      <w:r w:rsidR="00341BBB">
        <w:rPr>
          <w:rFonts w:ascii="Arial" w:hAnsi="Arial" w:cs="Arial"/>
          <w:b/>
          <w:sz w:val="24"/>
          <w:szCs w:val="24"/>
          <w:lang w:val="sr-Latn-CS"/>
        </w:rPr>
        <w:t xml:space="preserve">.4.2021.   </w:t>
      </w:r>
      <w:r>
        <w:rPr>
          <w:rFonts w:ascii="Arial" w:hAnsi="Arial" w:cs="Arial"/>
          <w:b/>
          <w:sz w:val="24"/>
          <w:szCs w:val="24"/>
          <w:lang w:val="sr-Latn-CS"/>
        </w:rPr>
        <w:t>3</w:t>
      </w:r>
      <w:r w:rsidR="00341BBB">
        <w:rPr>
          <w:rFonts w:ascii="Arial" w:hAnsi="Arial" w:cs="Arial"/>
          <w:b/>
          <w:sz w:val="24"/>
          <w:szCs w:val="24"/>
          <w:lang w:val="sr-Latn-CS"/>
        </w:rPr>
        <w:t>8</w:t>
      </w:r>
    </w:p>
    <w:p w:rsidR="005F6580" w:rsidRDefault="005F6580" w:rsidP="005F6580">
      <w:pPr>
        <w:tabs>
          <w:tab w:val="left" w:pos="1440"/>
        </w:tabs>
        <w:spacing w:after="0" w:line="240" w:lineRule="auto"/>
        <w:ind w:left="1080"/>
        <w:jc w:val="center"/>
        <w:rPr>
          <w:rFonts w:ascii="Arial" w:hAnsi="Arial" w:cs="Arial"/>
          <w:b/>
          <w:sz w:val="24"/>
          <w:szCs w:val="24"/>
          <w:lang w:val="sr-Cyrl-CS"/>
        </w:rPr>
      </w:pPr>
    </w:p>
    <w:p w:rsidR="005F6580" w:rsidRDefault="005F6580" w:rsidP="005F6580">
      <w:pPr>
        <w:tabs>
          <w:tab w:val="left" w:pos="1440"/>
        </w:tabs>
        <w:spacing w:after="0" w:line="240" w:lineRule="auto"/>
        <w:ind w:left="1080"/>
        <w:jc w:val="center"/>
        <w:rPr>
          <w:rFonts w:ascii="Arial" w:hAnsi="Arial" w:cs="Arial"/>
          <w:b/>
          <w:sz w:val="24"/>
          <w:szCs w:val="24"/>
          <w:lang w:val="sr-Cyrl-CS"/>
        </w:rPr>
      </w:pPr>
    </w:p>
    <w:p w:rsidR="005F6580" w:rsidRDefault="005F6580" w:rsidP="005F6580">
      <w:pPr>
        <w:tabs>
          <w:tab w:val="left" w:pos="1440"/>
        </w:tabs>
        <w:spacing w:after="0" w:line="240" w:lineRule="auto"/>
        <w:ind w:left="1080"/>
        <w:jc w:val="center"/>
        <w:rPr>
          <w:rFonts w:ascii="Arial" w:hAnsi="Arial" w:cs="Arial"/>
          <w:b/>
          <w:sz w:val="24"/>
          <w:szCs w:val="24"/>
          <w:lang w:val="sr-Cyrl-CS"/>
        </w:rPr>
      </w:pPr>
    </w:p>
    <w:p w:rsidR="00341BBB" w:rsidRDefault="00341BBB" w:rsidP="00341BBB">
      <w:pPr>
        <w:ind w:left="2160" w:firstLine="720"/>
        <w:rPr>
          <w:rFonts w:ascii="Arial" w:hAnsi="Arial" w:cs="Arial"/>
          <w:b/>
          <w:sz w:val="24"/>
          <w:szCs w:val="24"/>
        </w:rPr>
      </w:pPr>
    </w:p>
    <w:p w:rsidR="00341BBB" w:rsidRDefault="00341BBB" w:rsidP="00341BBB">
      <w:pPr>
        <w:ind w:left="2160" w:firstLine="720"/>
        <w:rPr>
          <w:rFonts w:ascii="Arial" w:hAnsi="Arial" w:cs="Arial"/>
          <w:b/>
          <w:sz w:val="24"/>
          <w:szCs w:val="24"/>
        </w:rPr>
      </w:pPr>
    </w:p>
    <w:p w:rsidR="00341BBB" w:rsidRPr="00341BBB" w:rsidRDefault="00341BBB" w:rsidP="00341BBB">
      <w:pPr>
        <w:ind w:left="2160" w:firstLine="720"/>
        <w:rPr>
          <w:rFonts w:ascii="Arial" w:hAnsi="Arial" w:cs="Arial"/>
          <w:b/>
          <w:sz w:val="24"/>
          <w:szCs w:val="24"/>
          <w:lang w:val="sr-Cyrl-CS"/>
        </w:rPr>
      </w:pPr>
      <w:r>
        <w:rPr>
          <w:rFonts w:ascii="Arial" w:hAnsi="Arial" w:cs="Arial"/>
          <w:b/>
          <w:sz w:val="24"/>
          <w:szCs w:val="24"/>
        </w:rPr>
        <w:t xml:space="preserve">               </w:t>
      </w:r>
      <w:r w:rsidRPr="00341BBB">
        <w:rPr>
          <w:rFonts w:ascii="Arial" w:hAnsi="Arial" w:cs="Arial"/>
          <w:b/>
          <w:sz w:val="24"/>
          <w:szCs w:val="24"/>
          <w:lang w:val="sr-Cyrl-CS"/>
        </w:rPr>
        <w:t>ЈАВНО ТУЖИЛАШТВО</w:t>
      </w:r>
    </w:p>
    <w:p w:rsidR="00341BBB" w:rsidRPr="00691C6C" w:rsidRDefault="00341BBB" w:rsidP="00341BBB">
      <w:pPr>
        <w:ind w:firstLine="720"/>
        <w:rPr>
          <w:rFonts w:ascii="Arial" w:hAnsi="Arial" w:cs="Arial"/>
          <w:lang w:val="sr-Cyrl-CS"/>
        </w:rPr>
      </w:pPr>
    </w:p>
    <w:p w:rsidR="00341BBB" w:rsidRPr="00341BBB" w:rsidRDefault="00341BBB" w:rsidP="00341BBB">
      <w:pPr>
        <w:numPr>
          <w:ilvl w:val="0"/>
          <w:numId w:val="4"/>
        </w:numPr>
        <w:tabs>
          <w:tab w:val="left" w:pos="1440"/>
        </w:tabs>
        <w:spacing w:after="0" w:line="240" w:lineRule="auto"/>
        <w:jc w:val="both"/>
        <w:rPr>
          <w:rFonts w:ascii="Arial" w:hAnsi="Arial" w:cs="Arial"/>
          <w:sz w:val="24"/>
          <w:szCs w:val="24"/>
          <w:lang w:val="sr-Cyrl-CS"/>
        </w:rPr>
      </w:pPr>
      <w:r w:rsidRPr="00341BBB">
        <w:rPr>
          <w:rFonts w:ascii="Arial" w:hAnsi="Arial" w:cs="Arial"/>
          <w:sz w:val="24"/>
          <w:szCs w:val="24"/>
          <w:lang w:val="sr-Cyrl-CS"/>
        </w:rPr>
        <w:t>Оснивање, положај и надлежност</w:t>
      </w:r>
    </w:p>
    <w:p w:rsidR="00341BBB" w:rsidRPr="00341BBB" w:rsidRDefault="00341BBB" w:rsidP="00341BBB">
      <w:pPr>
        <w:ind w:firstLine="720"/>
        <w:jc w:val="both"/>
        <w:rPr>
          <w:rFonts w:ascii="Arial" w:hAnsi="Arial" w:cs="Arial"/>
          <w:b/>
          <w:sz w:val="24"/>
          <w:szCs w:val="24"/>
          <w:lang w:val="sr-Cyrl-CS"/>
        </w:rPr>
      </w:pPr>
      <w:r w:rsidRPr="00341BBB">
        <w:rPr>
          <w:rFonts w:ascii="Arial" w:hAnsi="Arial" w:cs="Arial"/>
          <w:b/>
          <w:sz w:val="24"/>
          <w:szCs w:val="24"/>
          <w:lang w:val="sr-Cyrl-CS"/>
        </w:rPr>
        <w:t xml:space="preserve"> </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Законом о јавном тужилаштву се уређује организација и надлежност јавних тужилаштава, услови и поступак за избор и престанак функције јавног тужиоца и заменика јавног тужиоца, права и дужности јавног тужиоца и заменика јавног тужиоца, вредновање рада јавног тужиоца и заменика јавног тужиоца, напредовање и дисциплинска одговорност јавног тужиоца и заменика јавног тужиоца, обављање послова правосудне управе и тужилачке управе у јавним тужилаштвима, обезбеђивање средстава за рад јавних тужилаштава и друга питања од значаја за рад јавних тужилаштава.</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Јавно тужилаштво се дефинише као самостални државни орган који гони учиниоце кривичних дела и других кажњивих дела и предузима мере за заштиту уставности и законитости.</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Јавно тужилаштво врши своју функцију на основу Устава, закона, потврђеног међународног уговора и прописа донетог на основу закона.</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Оснивање организација и надлежност јавног тужилаштва уређује се законом, при чему је Републичко јавно тужилаштво највише јавно тужилаштво у Републици Србији.</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Републички јавни тужилац</w:t>
      </w:r>
      <w:r w:rsidRPr="00341BBB">
        <w:rPr>
          <w:rFonts w:ascii="Arial" w:hAnsi="Arial" w:cs="Arial"/>
          <w:b/>
          <w:sz w:val="24"/>
          <w:szCs w:val="24"/>
          <w:lang w:val="sr-Cyrl-CS"/>
        </w:rPr>
        <w:t xml:space="preserve"> </w:t>
      </w:r>
      <w:r w:rsidRPr="00341BBB">
        <w:rPr>
          <w:rFonts w:ascii="Arial" w:hAnsi="Arial" w:cs="Arial"/>
          <w:sz w:val="24"/>
          <w:szCs w:val="24"/>
          <w:lang w:val="sr-Cyrl-CS"/>
        </w:rPr>
        <w:t>врши надлежност јавног тужилаштва у оквиру права и дужности Републике Србије, бира га Народна скупштина на предлог Владе, а по прибављеном мишљењу надлежног одбора Народне скупштине, на шест година и исто лице може бити поново изабрано.</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 xml:space="preserve">Републичком јавном тужиоцу функција престаје ако не буде поново изабран, кад то сам затражи, наступањем законом прописаних услова или </w:t>
      </w:r>
      <w:r w:rsidRPr="00341BBB">
        <w:rPr>
          <w:rFonts w:ascii="Arial" w:hAnsi="Arial" w:cs="Arial"/>
          <w:sz w:val="24"/>
          <w:szCs w:val="24"/>
          <w:lang w:val="sr-Cyrl-CS"/>
        </w:rPr>
        <w:lastRenderedPageBreak/>
        <w:t xml:space="preserve">разрешењем из законом предвиђених разлога. Одлуку о престанку функције доноси Народна скупштина, при чему одлуку о разрешењу доноси на предлог Владе. </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 xml:space="preserve">Функцију осталих јавних тужилаштава врши јавни тужилац, кога бира Народна скупштина, на предлог Владе, мандат му траје шест година и може бити поново биран. </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Заменик јавног тужиоца замењује јавног тужиоца при вршењу тужилачке функције и дужан је да поступа по његовим упутствима. Заменика јавног тужиоца који се први пут бира на ову функцију бира Народна скупштина, на предлог Државног већа тужиоца, а мандат му траје три године. Заменике јавних тужилаца за трајно обављање функција у истом или другом тужилаштву бира Државно веће тужилаца.</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Републички јавни тужилац одговоран је</w:t>
      </w:r>
      <w:r w:rsidRPr="00341BBB">
        <w:rPr>
          <w:rFonts w:ascii="Arial" w:hAnsi="Arial" w:cs="Arial"/>
          <w:b/>
          <w:sz w:val="24"/>
          <w:szCs w:val="24"/>
          <w:lang w:val="sr-Cyrl-CS"/>
        </w:rPr>
        <w:t xml:space="preserve"> </w:t>
      </w:r>
      <w:r w:rsidRPr="00341BBB">
        <w:rPr>
          <w:rFonts w:ascii="Arial" w:hAnsi="Arial" w:cs="Arial"/>
          <w:sz w:val="24"/>
          <w:szCs w:val="24"/>
          <w:lang w:val="sr-Cyrl-CS"/>
        </w:rPr>
        <w:t xml:space="preserve">за рад јавног тужилаштва и за свој рад Народној скупштини, јавни тужиоци одговарају за рад јавног тужилаштва и за свој рад Републичком јавном тужиоцу и Народној скупштини, а нижи јавни тужиоци непосредно вишем јавном тужиоцу. </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Јавном тужиоцу и заменику тужиоца престаје функција</w:t>
      </w:r>
      <w:r w:rsidRPr="00341BBB">
        <w:rPr>
          <w:rFonts w:ascii="Arial" w:hAnsi="Arial" w:cs="Arial"/>
          <w:b/>
          <w:sz w:val="24"/>
          <w:szCs w:val="24"/>
          <w:lang w:val="sr-Cyrl-CS"/>
        </w:rPr>
        <w:t xml:space="preserve"> </w:t>
      </w:r>
      <w:r w:rsidRPr="00341BBB">
        <w:rPr>
          <w:rFonts w:ascii="Arial" w:hAnsi="Arial" w:cs="Arial"/>
          <w:sz w:val="24"/>
          <w:szCs w:val="24"/>
          <w:lang w:val="sr-Cyrl-CS"/>
        </w:rPr>
        <w:t xml:space="preserve">на њихов захтев, наступањем законом прописаних услова или разрешењем и законом прописаних разлога, а јавном тужиоцу престаје функција и ако не буде поново изабран, а заменику јавног тужиоца ако не буде изабран на сталну функцију. Одлуку о престанку функције јавног тужиоца доноси Народна скупштина, при чему одлуку о разрешењу доноси на предлог Владе. Одлуку о престанку функције заменика јавног тужилаштва доноси Државно веће тужилаца. Против одлука о престанку функције јавни тужилац и заменик јавног тужиоца могу уложити жалбу Уставном суду, а изјављена жалба искључује право на подношење уставне жалбе. </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Јавни тужилац и заменик јавног тужилаштва уживају имунитет. Садржај имунитета је у томе да не могу бити позвани на одговорност за изражено мишљење у вршењу тужилачке функције, осим ако се ради о кривичном делу кршења закона од стране јавног тужиоца, односно заменика јавног тужилаштва. Такође, јавни тужилац односно заменик јавног тужиоца не може бити лишен слободе у поступку покренутом због кривичног дела учињеног у вршењу тужилачке функције, односно службе без одобрења надлежног одбора Народне скупштине.</w:t>
      </w:r>
    </w:p>
    <w:p w:rsidR="00341BBB" w:rsidRPr="00341BBB" w:rsidRDefault="00341BBB" w:rsidP="00341BBB">
      <w:pPr>
        <w:ind w:firstLine="720"/>
        <w:jc w:val="both"/>
        <w:rPr>
          <w:rFonts w:ascii="Arial" w:hAnsi="Arial" w:cs="Arial"/>
          <w:b/>
          <w:sz w:val="24"/>
          <w:szCs w:val="24"/>
          <w:lang w:val="sr-Cyrl-CS"/>
        </w:rPr>
      </w:pPr>
      <w:r w:rsidRPr="00341BBB">
        <w:rPr>
          <w:rFonts w:ascii="Arial" w:hAnsi="Arial" w:cs="Arial"/>
          <w:sz w:val="24"/>
          <w:szCs w:val="24"/>
          <w:lang w:val="sr-Cyrl-CS"/>
        </w:rPr>
        <w:t xml:space="preserve">Устав је изричито забранио политичко деловање јавних тужилаца и заменика јавних тужилаца, при чему се посебним законом уређује које су друге функције, послови или приватни интереси неспојиви са тужилачком функцијом. </w:t>
      </w:r>
    </w:p>
    <w:p w:rsidR="00341BBB" w:rsidRPr="00341BBB" w:rsidRDefault="00341BBB" w:rsidP="00341BBB">
      <w:pPr>
        <w:ind w:firstLine="720"/>
        <w:jc w:val="both"/>
        <w:rPr>
          <w:rFonts w:ascii="Arial" w:hAnsi="Arial" w:cs="Arial"/>
          <w:b/>
          <w:sz w:val="24"/>
          <w:szCs w:val="24"/>
          <w:lang w:val="sr-Cyrl-CS"/>
        </w:rPr>
      </w:pPr>
    </w:p>
    <w:p w:rsidR="00341BBB" w:rsidRPr="00341BBB" w:rsidRDefault="00341BBB" w:rsidP="00341BBB">
      <w:pPr>
        <w:numPr>
          <w:ilvl w:val="0"/>
          <w:numId w:val="4"/>
        </w:numPr>
        <w:tabs>
          <w:tab w:val="left" w:pos="1440"/>
        </w:tabs>
        <w:spacing w:after="0" w:line="240" w:lineRule="auto"/>
        <w:jc w:val="both"/>
        <w:rPr>
          <w:rFonts w:ascii="Arial" w:hAnsi="Arial" w:cs="Arial"/>
          <w:sz w:val="24"/>
          <w:szCs w:val="24"/>
          <w:lang w:val="sr-Cyrl-CS"/>
        </w:rPr>
      </w:pPr>
      <w:r w:rsidRPr="00341BBB">
        <w:rPr>
          <w:rFonts w:ascii="Arial" w:hAnsi="Arial" w:cs="Arial"/>
          <w:sz w:val="24"/>
          <w:szCs w:val="24"/>
          <w:lang w:val="sr-Cyrl-CS"/>
        </w:rPr>
        <w:t>Државно веће тужилаца</w:t>
      </w:r>
    </w:p>
    <w:p w:rsidR="00341BBB" w:rsidRPr="00341BBB" w:rsidRDefault="00341BBB" w:rsidP="00341BBB">
      <w:pPr>
        <w:ind w:firstLine="720"/>
        <w:jc w:val="both"/>
        <w:rPr>
          <w:rFonts w:ascii="Arial" w:hAnsi="Arial" w:cs="Arial"/>
          <w:i/>
          <w:sz w:val="24"/>
          <w:szCs w:val="24"/>
          <w:lang w:val="sr-Cyrl-CS"/>
        </w:rPr>
      </w:pP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i/>
          <w:sz w:val="24"/>
          <w:szCs w:val="24"/>
          <w:lang w:val="sr-Cyrl-CS"/>
        </w:rPr>
        <w:t xml:space="preserve"> </w:t>
      </w:r>
      <w:r w:rsidRPr="00341BBB">
        <w:rPr>
          <w:rFonts w:ascii="Arial" w:hAnsi="Arial" w:cs="Arial"/>
          <w:sz w:val="24"/>
          <w:szCs w:val="24"/>
          <w:lang w:val="sr-Cyrl-CS"/>
        </w:rPr>
        <w:t xml:space="preserve">Државно веће тужилаца је самосталан државни орган који обезбеђује и гарантује самосталност јавних тужилаца и заменика јавних тужилаца, и има 11 чланова. У састав Државног већа тужилаца улазе републички јавни тужилац, министар надлежан за правосуђе и председник нкадлежног одбора Народне скупштине, као чланови по положају и осам изборних чланова које бира Народна скупштина, у складу са законом. Изборне чланове чине шест јавних тужилаца или заменика јавних тужилаца са сталном функцијом од којих је један са територије аутономних покрајина и два угледна истакнута правника са најмање петнаест година искуства у струци, од којих је један адвокат а други професор правног факултета. Мандат чланова Државног већа тужилаца траје пет година, осим за чланове по положају. Такође, члан Државног већа тужилаца ужива имунитет као јавни тужилац. </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Државно веће</w:t>
      </w:r>
      <w:r w:rsidRPr="00341BBB">
        <w:rPr>
          <w:rFonts w:ascii="Arial" w:hAnsi="Arial" w:cs="Arial"/>
          <w:b/>
          <w:sz w:val="24"/>
          <w:szCs w:val="24"/>
          <w:lang w:val="sr-Cyrl-CS"/>
        </w:rPr>
        <w:t xml:space="preserve"> </w:t>
      </w:r>
      <w:r w:rsidRPr="00341BBB">
        <w:rPr>
          <w:rFonts w:ascii="Arial" w:hAnsi="Arial" w:cs="Arial"/>
          <w:sz w:val="24"/>
          <w:szCs w:val="24"/>
          <w:lang w:val="sr-Cyrl-CS"/>
        </w:rPr>
        <w:t>тужилаца</w:t>
      </w:r>
      <w:r w:rsidRPr="00341BBB">
        <w:rPr>
          <w:rFonts w:ascii="Arial" w:hAnsi="Arial" w:cs="Arial"/>
          <w:b/>
          <w:sz w:val="24"/>
          <w:szCs w:val="24"/>
          <w:lang w:val="sr-Cyrl-CS"/>
        </w:rPr>
        <w:t xml:space="preserve"> </w:t>
      </w:r>
      <w:r w:rsidRPr="00341BBB">
        <w:rPr>
          <w:rFonts w:ascii="Arial" w:hAnsi="Arial" w:cs="Arial"/>
          <w:sz w:val="24"/>
          <w:szCs w:val="24"/>
          <w:lang w:val="sr-Cyrl-CS"/>
        </w:rPr>
        <w:t>је надлежно</w:t>
      </w:r>
      <w:r w:rsidRPr="00341BBB">
        <w:rPr>
          <w:rFonts w:ascii="Arial" w:hAnsi="Arial" w:cs="Arial"/>
          <w:b/>
          <w:sz w:val="24"/>
          <w:szCs w:val="24"/>
          <w:lang w:val="sr-Cyrl-CS"/>
        </w:rPr>
        <w:t xml:space="preserve"> </w:t>
      </w:r>
      <w:r w:rsidRPr="00341BBB">
        <w:rPr>
          <w:rFonts w:ascii="Arial" w:hAnsi="Arial" w:cs="Arial"/>
          <w:sz w:val="24"/>
          <w:szCs w:val="24"/>
          <w:lang w:val="sr-Cyrl-CS"/>
        </w:rPr>
        <w:t>да предлаже Народној скупштини кандидате за први избор за заменика јавног тужиоца, бира заменике јавних тужилаца за трајно обављање функције, бира заменике јавних тужилаца који су на сталној функцији за заменике јавног тужиоца у другом јавном тужилаштву, одлучује о поступку за престанак функције заменика јавних тужилаца и врши друге послове одређене законом.</w:t>
      </w:r>
    </w:p>
    <w:p w:rsidR="00341BBB" w:rsidRPr="00341BBB" w:rsidRDefault="00341BBB" w:rsidP="00341BBB">
      <w:pPr>
        <w:ind w:firstLine="720"/>
        <w:jc w:val="both"/>
        <w:rPr>
          <w:rFonts w:ascii="Arial" w:hAnsi="Arial" w:cs="Arial"/>
          <w:b/>
          <w:sz w:val="24"/>
          <w:szCs w:val="24"/>
          <w:lang w:val="sr-Cyrl-CS"/>
        </w:rPr>
      </w:pPr>
    </w:p>
    <w:p w:rsidR="00341BBB" w:rsidRPr="00341BBB" w:rsidRDefault="00341BBB" w:rsidP="00341BBB">
      <w:pPr>
        <w:numPr>
          <w:ilvl w:val="0"/>
          <w:numId w:val="4"/>
        </w:numPr>
        <w:tabs>
          <w:tab w:val="left" w:pos="1440"/>
        </w:tabs>
        <w:spacing w:after="0" w:line="240" w:lineRule="auto"/>
        <w:jc w:val="both"/>
        <w:rPr>
          <w:rFonts w:ascii="Arial" w:hAnsi="Arial" w:cs="Arial"/>
          <w:sz w:val="24"/>
          <w:szCs w:val="24"/>
          <w:lang w:val="sr-Cyrl-CS"/>
        </w:rPr>
      </w:pPr>
      <w:r w:rsidRPr="00341BBB">
        <w:rPr>
          <w:rFonts w:ascii="Arial" w:hAnsi="Arial" w:cs="Arial"/>
          <w:sz w:val="24"/>
          <w:szCs w:val="24"/>
          <w:lang w:val="sr-Cyrl-CS"/>
        </w:rPr>
        <w:t>Законско уређивање јавног тужилаштва</w:t>
      </w:r>
    </w:p>
    <w:p w:rsidR="00341BBB" w:rsidRPr="00341BBB" w:rsidRDefault="00341BBB" w:rsidP="00341BBB">
      <w:pPr>
        <w:ind w:firstLine="720"/>
        <w:jc w:val="both"/>
        <w:rPr>
          <w:rFonts w:ascii="Arial" w:hAnsi="Arial" w:cs="Arial"/>
          <w:b/>
          <w:sz w:val="24"/>
          <w:szCs w:val="24"/>
          <w:lang w:val="sr-Cyrl-CS"/>
        </w:rPr>
      </w:pP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b/>
          <w:sz w:val="24"/>
          <w:szCs w:val="24"/>
          <w:lang w:val="sr-Cyrl-CS"/>
        </w:rPr>
        <w:t xml:space="preserve"> </w:t>
      </w:r>
      <w:r w:rsidRPr="00341BBB">
        <w:rPr>
          <w:rFonts w:ascii="Arial" w:hAnsi="Arial" w:cs="Arial"/>
          <w:sz w:val="24"/>
          <w:szCs w:val="24"/>
          <w:lang w:val="sr-Cyrl-CS"/>
        </w:rPr>
        <w:t xml:space="preserve">Законом о јавном тужилаштву уређена су ближе питања функционисања, уређења и надлежности јавних тужилаштава. </w:t>
      </w:r>
    </w:p>
    <w:p w:rsidR="00341BBB" w:rsidRPr="00341BBB" w:rsidRDefault="00341BBB" w:rsidP="00341BBB">
      <w:pPr>
        <w:jc w:val="both"/>
        <w:rPr>
          <w:rFonts w:ascii="Arial" w:hAnsi="Arial" w:cs="Arial"/>
          <w:b/>
          <w:i/>
          <w:sz w:val="24"/>
          <w:szCs w:val="24"/>
          <w:lang w:val="sr-Cyrl-CS"/>
        </w:rPr>
      </w:pPr>
      <w:r w:rsidRPr="00341BBB">
        <w:rPr>
          <w:rFonts w:ascii="Arial" w:hAnsi="Arial" w:cs="Arial"/>
          <w:b/>
          <w:i/>
          <w:sz w:val="24"/>
          <w:szCs w:val="24"/>
          <w:lang w:val="sr-Cyrl-CS"/>
        </w:rPr>
        <w:t xml:space="preserve">            </w:t>
      </w:r>
    </w:p>
    <w:p w:rsidR="00341BBB" w:rsidRPr="00341BBB" w:rsidRDefault="00341BBB" w:rsidP="00341BBB">
      <w:pPr>
        <w:jc w:val="both"/>
        <w:rPr>
          <w:rFonts w:ascii="Arial" w:hAnsi="Arial" w:cs="Arial"/>
          <w:i/>
          <w:sz w:val="24"/>
          <w:szCs w:val="24"/>
          <w:lang w:val="sr-Cyrl-CS"/>
        </w:rPr>
      </w:pPr>
      <w:r w:rsidRPr="00341BBB">
        <w:rPr>
          <w:rFonts w:ascii="Arial" w:hAnsi="Arial" w:cs="Arial"/>
          <w:i/>
          <w:sz w:val="24"/>
          <w:szCs w:val="24"/>
          <w:lang w:val="sr-Cyrl-CS"/>
        </w:rPr>
        <w:t xml:space="preserve">            3.1.Појам и положај јавног тужилаштва</w:t>
      </w:r>
    </w:p>
    <w:p w:rsidR="00341BBB" w:rsidRPr="00341BBB" w:rsidRDefault="00341BBB" w:rsidP="00341BBB">
      <w:pPr>
        <w:ind w:firstLine="720"/>
        <w:jc w:val="both"/>
        <w:rPr>
          <w:rFonts w:ascii="Arial" w:hAnsi="Arial" w:cs="Arial"/>
          <w:i/>
          <w:sz w:val="24"/>
          <w:szCs w:val="24"/>
          <w:lang w:val="sr-Cyrl-CS"/>
        </w:rPr>
      </w:pPr>
      <w:r w:rsidRPr="00341BBB">
        <w:rPr>
          <w:rFonts w:ascii="Arial" w:hAnsi="Arial" w:cs="Arial"/>
          <w:i/>
          <w:sz w:val="24"/>
          <w:szCs w:val="24"/>
          <w:lang w:val="sr-Cyrl-CS"/>
        </w:rPr>
        <w:t xml:space="preserve"> </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Јавно тyжилаштво је самостални државни орган који гони учиниоце кривичних и других кажњивих дела, улагањем правних средс</w:t>
      </w:r>
      <w:r w:rsidRPr="00341BBB">
        <w:rPr>
          <w:rFonts w:ascii="Arial" w:hAnsi="Arial" w:cs="Arial"/>
          <w:sz w:val="24"/>
          <w:szCs w:val="24"/>
          <w:lang w:val="sr-Cyrl-CS"/>
        </w:rPr>
        <w:t>т</w:t>
      </w:r>
      <w:r w:rsidRPr="00341BBB">
        <w:rPr>
          <w:rFonts w:ascii="Arial" w:hAnsi="Arial" w:cs="Arial"/>
          <w:sz w:val="24"/>
          <w:szCs w:val="24"/>
          <w:lang w:val="sr-Latn-CS"/>
        </w:rPr>
        <w:t>ава штити уставност и законитос</w:t>
      </w:r>
      <w:r w:rsidRPr="00341BBB">
        <w:rPr>
          <w:rFonts w:ascii="Arial" w:hAnsi="Arial" w:cs="Arial"/>
          <w:sz w:val="24"/>
          <w:szCs w:val="24"/>
          <w:lang w:val="sr-Cyrl-CS"/>
        </w:rPr>
        <w:t>т</w:t>
      </w:r>
      <w:r w:rsidRPr="00341BBB">
        <w:rPr>
          <w:rFonts w:ascii="Arial" w:hAnsi="Arial" w:cs="Arial"/>
          <w:sz w:val="24"/>
          <w:szCs w:val="24"/>
          <w:lang w:val="sr-Latn-CS"/>
        </w:rPr>
        <w:t xml:space="preserve"> и предузима друге радње на које је законом овлашћено. Нико нема право да утиче на јавно тужилаштво у вршењу његове уставне и законске функције.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lastRenderedPageBreak/>
        <w:t>Судови, други државни органи и правна лица дужни су да јавном тужила</w:t>
      </w:r>
      <w:r w:rsidRPr="00341BBB">
        <w:rPr>
          <w:rFonts w:ascii="Arial" w:hAnsi="Arial" w:cs="Arial"/>
          <w:sz w:val="24"/>
          <w:szCs w:val="24"/>
          <w:lang w:val="sr-Latn-CS"/>
        </w:rPr>
        <w:softHyphen/>
        <w:t>штву, на његов захтев, доставе списе и обавештења потребне за предузимање радњи за које је надлежно. Када је јавно тужилаштво везано законским роком за улагање ванредног правног средства, судови и други државни органи дужни су да му списе неодложно доставе.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Јавно тужилаштво обавештава јавност о стању криминала и другим појава</w:t>
      </w:r>
      <w:r w:rsidRPr="00341BBB">
        <w:rPr>
          <w:rFonts w:ascii="Arial" w:hAnsi="Arial" w:cs="Arial"/>
          <w:sz w:val="24"/>
          <w:szCs w:val="24"/>
          <w:lang w:val="sr-Latn-CS"/>
        </w:rPr>
        <w:softHyphen/>
        <w:t>ма које запази у раду. Ако то не штети интересима поступка, а има друштвени значај, јавно тужилаштво може обавештавати јавност о ствари у којој поступа.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Јавно тужилаштво чине јавни тужилац, заменици јавног тужиоца и особље. У Републици Србији постоје Републичко јавно тужилаштво, апелациона јавна тужилаштва</w:t>
      </w:r>
      <w:r w:rsidRPr="00341BBB">
        <w:rPr>
          <w:rFonts w:ascii="Arial" w:hAnsi="Arial" w:cs="Arial"/>
          <w:sz w:val="24"/>
          <w:szCs w:val="24"/>
          <w:lang w:val="sr-Cyrl-CS"/>
        </w:rPr>
        <w:t>,</w:t>
      </w:r>
      <w:r w:rsidRPr="00341BBB">
        <w:rPr>
          <w:rFonts w:ascii="Arial" w:hAnsi="Arial" w:cs="Arial"/>
          <w:sz w:val="24"/>
          <w:szCs w:val="24"/>
          <w:lang w:val="sr-Latn-CS"/>
        </w:rPr>
        <w:t xml:space="preserve"> </w:t>
      </w:r>
      <w:r w:rsidRPr="00341BBB">
        <w:rPr>
          <w:rFonts w:ascii="Arial" w:hAnsi="Arial" w:cs="Arial"/>
          <w:sz w:val="24"/>
          <w:szCs w:val="24"/>
          <w:lang w:val="sr-Cyrl-CS"/>
        </w:rPr>
        <w:t>основна</w:t>
      </w:r>
      <w:r w:rsidRPr="00341BBB">
        <w:rPr>
          <w:rFonts w:ascii="Arial" w:hAnsi="Arial" w:cs="Arial"/>
          <w:sz w:val="24"/>
          <w:szCs w:val="24"/>
          <w:lang w:val="sr-Latn-CS"/>
        </w:rPr>
        <w:t xml:space="preserve"> јавна тужилаштва</w:t>
      </w:r>
      <w:r w:rsidRPr="00341BBB">
        <w:rPr>
          <w:rFonts w:ascii="Arial" w:hAnsi="Arial" w:cs="Arial"/>
          <w:sz w:val="24"/>
          <w:szCs w:val="24"/>
          <w:lang w:val="sr-Cyrl-CS"/>
        </w:rPr>
        <w:t>, Тужилаштво за организопвани криминал и тужилаштво за радзне злочине</w:t>
      </w:r>
      <w:r w:rsidRPr="00341BBB">
        <w:rPr>
          <w:rFonts w:ascii="Arial" w:hAnsi="Arial" w:cs="Arial"/>
          <w:sz w:val="24"/>
          <w:szCs w:val="24"/>
          <w:lang w:val="sr-Latn-CS"/>
        </w:rPr>
        <w:t>.</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Републичко јавно тужилаштво оснива се за територију Републике, са седи</w:t>
      </w:r>
      <w:r w:rsidRPr="00341BBB">
        <w:rPr>
          <w:rFonts w:ascii="Arial" w:hAnsi="Arial" w:cs="Arial"/>
          <w:sz w:val="24"/>
          <w:szCs w:val="24"/>
          <w:lang w:val="sr-Latn-CS"/>
        </w:rPr>
        <w:softHyphen/>
        <w:t xml:space="preserve">штем у Београду. </w:t>
      </w:r>
      <w:r w:rsidRPr="00341BBB">
        <w:rPr>
          <w:rFonts w:ascii="Arial" w:hAnsi="Arial" w:cs="Arial"/>
          <w:sz w:val="24"/>
          <w:szCs w:val="24"/>
          <w:lang w:val="sr-Cyrl-CS"/>
        </w:rPr>
        <w:t>Апелационо</w:t>
      </w:r>
      <w:r w:rsidRPr="00341BBB">
        <w:rPr>
          <w:rFonts w:ascii="Arial" w:hAnsi="Arial" w:cs="Arial"/>
          <w:sz w:val="24"/>
          <w:szCs w:val="24"/>
          <w:lang w:val="sr-Latn-CS"/>
        </w:rPr>
        <w:t xml:space="preserve"> јавно тужилаштво оснива се за подручје окружног суда, а општинско јавно тужилаштво оснива се за подручје једног или више оп</w:t>
      </w:r>
      <w:r w:rsidRPr="00341BBB">
        <w:rPr>
          <w:rFonts w:ascii="Arial" w:hAnsi="Arial" w:cs="Arial"/>
          <w:sz w:val="24"/>
          <w:szCs w:val="24"/>
          <w:lang w:val="sr-Latn-CS"/>
        </w:rPr>
        <w:softHyphen/>
        <w:t>штинских судова.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 xml:space="preserve">Нижи јавни тужилац подређен је вишем тужиоцу, а ниже јавно тужилаштво </w:t>
      </w:r>
      <w:r w:rsidRPr="00341BBB">
        <w:rPr>
          <w:rFonts w:ascii="Arial" w:hAnsi="Arial" w:cs="Arial"/>
          <w:sz w:val="24"/>
          <w:szCs w:val="24"/>
          <w:lang w:val="sr-Latn-CS"/>
        </w:rPr>
        <w:softHyphen/>
        <w:t>вишем тужилаштву. Сваки јавни тужилац подређен је Републичком јавном тужио</w:t>
      </w:r>
      <w:r w:rsidRPr="00341BBB">
        <w:rPr>
          <w:rFonts w:ascii="Arial" w:hAnsi="Arial" w:cs="Arial"/>
          <w:sz w:val="24"/>
          <w:szCs w:val="24"/>
          <w:lang w:val="sr-Latn-CS"/>
        </w:rPr>
        <w:softHyphen/>
        <w:t>цу и свако јавно тужилаштво подређено је Републичком јавном тужилаштву.</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Јавни тужилац и заменик не могу бити на дужностима у органима који доносе или извршавају прописе, бити чланови политичке странке, бавити се било којим јавним или приватним плаћеним послом, нити пружати правне услуге или савете уз накнаду.</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Изузетно, јавни тужилац и заменик јавног тужиоца могу уз накнаду обављати научну и стручну делатност.</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Latn-CS"/>
        </w:rPr>
        <w:t>Са дужношћу јавног тужиоца и заменика неспојиве су и друге службе, послови и поступци који су супротни достојанству и самосталности јавног тужилаштва или штете његовом угледу. Републички јавни тужилац прописује који су поступци супрот</w:t>
      </w:r>
      <w:r w:rsidRPr="00341BBB">
        <w:rPr>
          <w:rFonts w:ascii="Arial" w:hAnsi="Arial" w:cs="Arial"/>
          <w:sz w:val="24"/>
          <w:szCs w:val="24"/>
          <w:lang w:val="sr-Latn-CS"/>
        </w:rPr>
        <w:softHyphen/>
        <w:t>ни достојанству и самосталности јавног тужилаштва и штетни по његов углед.</w:t>
      </w:r>
    </w:p>
    <w:p w:rsidR="00341BBB" w:rsidRDefault="00341BBB" w:rsidP="00341BBB">
      <w:pPr>
        <w:ind w:firstLine="720"/>
        <w:jc w:val="both"/>
        <w:rPr>
          <w:rFonts w:ascii="Arial" w:hAnsi="Arial" w:cs="Arial"/>
          <w:b/>
          <w:i/>
          <w:sz w:val="24"/>
          <w:szCs w:val="24"/>
        </w:rPr>
      </w:pPr>
    </w:p>
    <w:p w:rsidR="00341BBB" w:rsidRDefault="00341BBB" w:rsidP="00341BBB">
      <w:pPr>
        <w:ind w:firstLine="720"/>
        <w:jc w:val="both"/>
        <w:rPr>
          <w:rFonts w:ascii="Arial" w:hAnsi="Arial" w:cs="Arial"/>
          <w:b/>
          <w:i/>
          <w:sz w:val="24"/>
          <w:szCs w:val="24"/>
        </w:rPr>
      </w:pPr>
    </w:p>
    <w:p w:rsidR="00341BBB" w:rsidRDefault="00341BBB" w:rsidP="00341BBB">
      <w:pPr>
        <w:ind w:firstLine="720"/>
        <w:jc w:val="both"/>
        <w:rPr>
          <w:rFonts w:ascii="Arial" w:hAnsi="Arial" w:cs="Arial"/>
          <w:b/>
          <w:i/>
          <w:sz w:val="24"/>
          <w:szCs w:val="24"/>
        </w:rPr>
      </w:pPr>
    </w:p>
    <w:p w:rsidR="00341BBB" w:rsidRPr="00341BBB" w:rsidRDefault="00341BBB" w:rsidP="00341BBB">
      <w:pPr>
        <w:ind w:firstLine="720"/>
        <w:jc w:val="both"/>
        <w:rPr>
          <w:rFonts w:ascii="Arial" w:hAnsi="Arial" w:cs="Arial"/>
          <w:b/>
          <w:i/>
          <w:sz w:val="24"/>
          <w:szCs w:val="24"/>
        </w:rPr>
      </w:pPr>
    </w:p>
    <w:p w:rsidR="00341BBB" w:rsidRPr="00341BBB" w:rsidRDefault="00341BBB" w:rsidP="00341BBB">
      <w:pPr>
        <w:ind w:firstLine="720"/>
        <w:jc w:val="both"/>
        <w:rPr>
          <w:rFonts w:ascii="Arial" w:hAnsi="Arial" w:cs="Arial"/>
          <w:i/>
          <w:sz w:val="24"/>
          <w:szCs w:val="24"/>
          <w:lang w:val="sr-Cyrl-CS"/>
        </w:rPr>
      </w:pPr>
      <w:r w:rsidRPr="00341BBB">
        <w:rPr>
          <w:rFonts w:ascii="Arial" w:hAnsi="Arial" w:cs="Arial"/>
          <w:i/>
          <w:sz w:val="24"/>
          <w:szCs w:val="24"/>
        </w:rPr>
        <w:lastRenderedPageBreak/>
        <w:t>3</w:t>
      </w:r>
      <w:r w:rsidRPr="00341BBB">
        <w:rPr>
          <w:rFonts w:ascii="Arial" w:hAnsi="Arial" w:cs="Arial"/>
          <w:i/>
          <w:sz w:val="24"/>
          <w:szCs w:val="24"/>
          <w:lang w:val="sr-Cyrl-CS"/>
        </w:rPr>
        <w:t>.2. Надлежност и овлашћења јавног тужиоца</w:t>
      </w:r>
    </w:p>
    <w:p w:rsidR="00341BBB" w:rsidRPr="00341BBB" w:rsidRDefault="00341BBB" w:rsidP="00341BBB">
      <w:pPr>
        <w:ind w:firstLine="720"/>
        <w:jc w:val="both"/>
        <w:rPr>
          <w:rFonts w:ascii="Arial" w:hAnsi="Arial" w:cs="Arial"/>
          <w:i/>
          <w:sz w:val="24"/>
          <w:szCs w:val="24"/>
          <w:lang w:val="sr-Cyrl-CS"/>
        </w:rPr>
      </w:pP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Код гоњења за кривична дела, привредне преступе и прекршаје, јавни тужилац поступа пред судом и другим државним органом, предузимајући радње на које је законом овлашћен.</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Јавни тужилац поступа у парничном, управном, извршном, ванпарничном и другом поступку, вршећи при томе радње на које је посебним законима овлашћен.</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Јавни тужилац поступа у границама своје стварне и месне надлежности, у оквиру надлежности органа пред којим поступа.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Јавни тужилац може захтевати одлагање или прекид извршења одлуке кад сматра да постоје разлози да се ванредним правним средством побија одлука донета у судском или другом поступку.</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Захтев се подноси органу који дозвољава извршење одлуке, а ако је извршење почело - органу који га спроводи заједно са доказом да је уложио ванредно правно средство.</w:t>
      </w:r>
    </w:p>
    <w:p w:rsidR="00341BBB" w:rsidRPr="00341BBB" w:rsidRDefault="00341BBB" w:rsidP="00341BBB">
      <w:pPr>
        <w:ind w:firstLine="720"/>
        <w:jc w:val="both"/>
        <w:rPr>
          <w:rFonts w:ascii="Arial" w:hAnsi="Arial" w:cs="Arial"/>
          <w:sz w:val="24"/>
          <w:szCs w:val="24"/>
          <w:lang w:val="sr-Latn-CS"/>
        </w:rPr>
      </w:pPr>
    </w:p>
    <w:p w:rsidR="00341BBB" w:rsidRPr="00341BBB" w:rsidRDefault="00341BBB" w:rsidP="00341BBB">
      <w:pPr>
        <w:ind w:firstLine="720"/>
        <w:jc w:val="both"/>
        <w:rPr>
          <w:rFonts w:ascii="Arial" w:hAnsi="Arial" w:cs="Arial"/>
          <w:i/>
          <w:sz w:val="24"/>
          <w:szCs w:val="24"/>
          <w:lang w:val="sr-Latn-CS"/>
        </w:rPr>
      </w:pPr>
      <w:r w:rsidRPr="00341BBB">
        <w:rPr>
          <w:rFonts w:ascii="Arial" w:hAnsi="Arial" w:cs="Arial"/>
          <w:i/>
          <w:sz w:val="24"/>
          <w:szCs w:val="24"/>
          <w:lang w:val="sr-Cyrl-CS"/>
        </w:rPr>
        <w:t>3.3.</w:t>
      </w:r>
      <w:r w:rsidRPr="00341BBB">
        <w:rPr>
          <w:rFonts w:ascii="Arial" w:hAnsi="Arial" w:cs="Arial"/>
          <w:i/>
          <w:sz w:val="24"/>
          <w:szCs w:val="24"/>
          <w:lang w:val="sr-Latn-CS"/>
        </w:rPr>
        <w:t>Надлежност Републичког јавног тужиоца</w:t>
      </w:r>
    </w:p>
    <w:p w:rsidR="00341BBB" w:rsidRPr="00341BBB" w:rsidRDefault="00341BBB" w:rsidP="00341BBB">
      <w:pPr>
        <w:ind w:firstLine="720"/>
        <w:jc w:val="both"/>
        <w:rPr>
          <w:rFonts w:ascii="Arial" w:hAnsi="Arial" w:cs="Arial"/>
          <w:sz w:val="24"/>
          <w:szCs w:val="24"/>
          <w:lang w:val="sr-Latn-CS"/>
        </w:rPr>
      </w:pP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Републички јавни тужилац врши надлежност јавног тужилаштва у оквиру права и дужности Републике Србије.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Републички јавни тужилац надлежан је да поступа пред свим судовима и другим органима у Републици Србији и да предузима све радње на које је јавно тужилаштво овлашћено.</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Надлежан је и да: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1. улаже ванредна правна средства у складу са законом;</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2. на</w:t>
      </w:r>
      <w:r w:rsidRPr="00341BBB">
        <w:rPr>
          <w:rFonts w:ascii="Arial" w:hAnsi="Arial" w:cs="Arial"/>
          <w:sz w:val="24"/>
          <w:szCs w:val="24"/>
          <w:lang w:val="sr-Cyrl-CS"/>
        </w:rPr>
        <w:t>дз</w:t>
      </w:r>
      <w:r w:rsidRPr="00341BBB">
        <w:rPr>
          <w:rFonts w:ascii="Arial" w:hAnsi="Arial" w:cs="Arial"/>
          <w:sz w:val="24"/>
          <w:szCs w:val="24"/>
          <w:lang w:val="sr-Latn-CS"/>
        </w:rPr>
        <w:t>ире рад јавних тужилаштава и спровођење упутстава, прати и проучава праксу јавних тужилаштава и судова;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3. предлаже програме стручног усавршавања јавних тужилаца и заменика јавних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lastRenderedPageBreak/>
        <w:t>4. подноси Народној скупштини редовни годишњи извештај о раду јавних тужилаштава у Републици Србији и извештаје које затражи надлежни одбор Народне скупштине;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5. врши друге послове одређене законом.</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У пословима из своје надлежности, Републички јавни тужилац поступа непосредно и преко својих заменика.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Ако јавно тужилаштво не може да врши надлежност, Републички јавни тужилац може пренети његову надлежност на друго јавно тужилаштво истог или вишег степена.</w:t>
      </w:r>
    </w:p>
    <w:p w:rsidR="00341BBB" w:rsidRPr="00341BBB" w:rsidRDefault="00341BBB" w:rsidP="00341BBB">
      <w:pPr>
        <w:ind w:firstLine="720"/>
        <w:jc w:val="both"/>
        <w:rPr>
          <w:rFonts w:ascii="Arial" w:hAnsi="Arial" w:cs="Arial"/>
          <w:i/>
          <w:sz w:val="24"/>
          <w:szCs w:val="24"/>
          <w:lang w:val="sr-Cyrl-CS"/>
        </w:rPr>
      </w:pPr>
      <w:r w:rsidRPr="00341BBB">
        <w:rPr>
          <w:rFonts w:ascii="Arial" w:hAnsi="Arial" w:cs="Arial"/>
          <w:sz w:val="24"/>
          <w:szCs w:val="24"/>
          <w:lang w:val="sr-Latn-CS"/>
        </w:rPr>
        <w:t>Преношење надлежности траје док се не створе услови за рад надлежног јавног тужилаштва.</w:t>
      </w:r>
      <w:r w:rsidRPr="00341BBB">
        <w:rPr>
          <w:rFonts w:ascii="Arial" w:hAnsi="Arial" w:cs="Arial"/>
          <w:sz w:val="24"/>
          <w:szCs w:val="24"/>
          <w:lang w:val="sr-Cyrl-CS"/>
        </w:rPr>
        <w:t xml:space="preserve"> </w:t>
      </w:r>
    </w:p>
    <w:p w:rsidR="00341BBB" w:rsidRPr="00341BBB" w:rsidRDefault="00341BBB" w:rsidP="00341BBB">
      <w:pPr>
        <w:ind w:firstLine="720"/>
        <w:jc w:val="both"/>
        <w:rPr>
          <w:rFonts w:ascii="Arial" w:hAnsi="Arial" w:cs="Arial"/>
          <w:sz w:val="24"/>
          <w:szCs w:val="24"/>
          <w:lang w:val="sr-Latn-CS"/>
        </w:rPr>
      </w:pPr>
    </w:p>
    <w:p w:rsidR="00341BBB" w:rsidRPr="00341BBB" w:rsidRDefault="00341BBB" w:rsidP="00341BBB">
      <w:pPr>
        <w:ind w:firstLine="720"/>
        <w:jc w:val="both"/>
        <w:rPr>
          <w:rFonts w:ascii="Arial" w:hAnsi="Arial" w:cs="Arial"/>
          <w:i/>
          <w:sz w:val="24"/>
          <w:szCs w:val="24"/>
          <w:lang w:val="sr-Latn-CS"/>
        </w:rPr>
      </w:pPr>
      <w:r w:rsidRPr="00341BBB">
        <w:rPr>
          <w:rFonts w:ascii="Arial" w:hAnsi="Arial" w:cs="Arial"/>
          <w:i/>
          <w:sz w:val="24"/>
          <w:szCs w:val="24"/>
          <w:lang w:val="sr-Cyrl-CS"/>
        </w:rPr>
        <w:t>3.4.</w:t>
      </w:r>
      <w:r w:rsidRPr="00341BBB">
        <w:rPr>
          <w:rFonts w:ascii="Arial" w:hAnsi="Arial" w:cs="Arial"/>
          <w:i/>
          <w:sz w:val="24"/>
          <w:szCs w:val="24"/>
          <w:lang w:val="sr-Latn-CS"/>
        </w:rPr>
        <w:t>Надлежност апелационог и јавних тужилаца посебне надлежности</w:t>
      </w:r>
    </w:p>
    <w:p w:rsidR="00341BBB" w:rsidRPr="00341BBB" w:rsidRDefault="00341BBB" w:rsidP="00341BBB">
      <w:pPr>
        <w:ind w:firstLine="720"/>
        <w:jc w:val="both"/>
        <w:rPr>
          <w:rFonts w:ascii="Arial" w:hAnsi="Arial" w:cs="Arial"/>
          <w:sz w:val="24"/>
          <w:szCs w:val="24"/>
          <w:lang w:val="sr-Latn-CS"/>
        </w:rPr>
      </w:pP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Апелациони јавни тужилац врши надлежност апелационог јавног тужилаштва и надлежан је да поступа пред апелационим судом и другим судовима и органима на начин прописан законом, као и да наџире и усмерава основна и виша јавна тужилаштва са своје територије, у складу са овим законом.</w:t>
      </w:r>
    </w:p>
    <w:p w:rsidR="00341BBB" w:rsidRPr="00341BBB" w:rsidRDefault="00341BBB" w:rsidP="00341BBB">
      <w:pPr>
        <w:ind w:firstLine="720"/>
        <w:jc w:val="both"/>
        <w:rPr>
          <w:rFonts w:ascii="Arial" w:hAnsi="Arial" w:cs="Arial"/>
          <w:sz w:val="24"/>
          <w:szCs w:val="24"/>
          <w:lang w:val="sr-Latn-CS"/>
        </w:rPr>
      </w:pP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Апелациони јавни тужилац у седишту Привредног апелационог суда поступа и пред тим судом.</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Latn-CS"/>
        </w:rPr>
        <w:t>Тужилац за организовани криминал и Тужилац за ратне злочине поступају пред надлежним судовима у првом и другом степену и врше друге послове у складу са законом.</w:t>
      </w:r>
    </w:p>
    <w:p w:rsidR="00341BBB" w:rsidRPr="00341BBB" w:rsidRDefault="00341BBB" w:rsidP="00341BBB">
      <w:pPr>
        <w:ind w:firstLine="720"/>
        <w:jc w:val="both"/>
        <w:rPr>
          <w:rFonts w:ascii="Arial" w:hAnsi="Arial" w:cs="Arial"/>
          <w:sz w:val="24"/>
          <w:szCs w:val="24"/>
          <w:lang w:val="sr-Cyrl-CS"/>
        </w:rPr>
      </w:pPr>
    </w:p>
    <w:p w:rsidR="00341BBB" w:rsidRPr="00341BBB" w:rsidRDefault="00341BBB" w:rsidP="00341BBB">
      <w:pPr>
        <w:ind w:firstLine="720"/>
        <w:jc w:val="both"/>
        <w:rPr>
          <w:rFonts w:ascii="Arial" w:hAnsi="Arial" w:cs="Arial"/>
          <w:i/>
          <w:sz w:val="24"/>
          <w:szCs w:val="24"/>
          <w:lang w:val="sr-Latn-CS"/>
        </w:rPr>
      </w:pPr>
      <w:r w:rsidRPr="00341BBB">
        <w:rPr>
          <w:rFonts w:ascii="Arial" w:hAnsi="Arial" w:cs="Arial"/>
          <w:i/>
          <w:sz w:val="24"/>
          <w:szCs w:val="24"/>
          <w:lang w:val="sr-Cyrl-CS"/>
        </w:rPr>
        <w:t>3.5.</w:t>
      </w:r>
      <w:r w:rsidRPr="00341BBB">
        <w:rPr>
          <w:rFonts w:ascii="Arial" w:hAnsi="Arial" w:cs="Arial"/>
          <w:i/>
          <w:sz w:val="24"/>
          <w:szCs w:val="24"/>
          <w:lang w:val="sr-Latn-CS"/>
        </w:rPr>
        <w:t>Надлежност вишег и основног јавног тужиоца</w:t>
      </w:r>
    </w:p>
    <w:p w:rsidR="00341BBB" w:rsidRPr="00341BBB" w:rsidRDefault="00341BBB" w:rsidP="00341BBB">
      <w:pPr>
        <w:ind w:firstLine="720"/>
        <w:jc w:val="both"/>
        <w:rPr>
          <w:rFonts w:ascii="Arial" w:hAnsi="Arial" w:cs="Arial"/>
          <w:sz w:val="24"/>
          <w:szCs w:val="24"/>
          <w:lang w:val="sr-Latn-CS"/>
        </w:rPr>
      </w:pP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Виши јавни тужилац врши надлежност вишег јавног тужилаштва и надлежан је да поступа пред вишим судом и другим судовима и органима на начин прописан законом и да наџире и усмерава подручна основна јавна тужилаштва на начин прописан овим законом.</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lastRenderedPageBreak/>
        <w:t>Основни јавни тужилац врши надлежност основног јавног тужилаштва и поступа пред основним судом.</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Основни јавни тужилац у седишту привредног суда поступа и пред тим судом.</w:t>
      </w:r>
    </w:p>
    <w:p w:rsidR="00341BBB" w:rsidRPr="00341BBB" w:rsidRDefault="00341BBB" w:rsidP="00341BBB">
      <w:pPr>
        <w:ind w:firstLine="720"/>
        <w:jc w:val="both"/>
        <w:rPr>
          <w:rFonts w:ascii="Arial" w:hAnsi="Arial" w:cs="Arial"/>
          <w:sz w:val="24"/>
          <w:szCs w:val="24"/>
          <w:lang w:val="sr-Latn-CS"/>
        </w:rPr>
      </w:pP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i/>
          <w:sz w:val="24"/>
          <w:szCs w:val="24"/>
          <w:lang w:val="sr-Cyrl-CS"/>
        </w:rPr>
        <w:t xml:space="preserve"> 3.6.Руковођење пословима управе у јавном тужилаштву</w:t>
      </w:r>
      <w:r w:rsidRPr="00341BBB">
        <w:rPr>
          <w:rFonts w:ascii="Arial" w:hAnsi="Arial" w:cs="Arial"/>
          <w:sz w:val="24"/>
          <w:szCs w:val="24"/>
          <w:lang w:val="sr-Latn-CS"/>
        </w:rPr>
        <w:t xml:space="preserve"> </w:t>
      </w:r>
    </w:p>
    <w:p w:rsidR="00341BBB" w:rsidRPr="00341BBB" w:rsidRDefault="00341BBB" w:rsidP="00341BBB">
      <w:pPr>
        <w:ind w:firstLine="720"/>
        <w:jc w:val="both"/>
        <w:rPr>
          <w:rFonts w:ascii="Arial" w:hAnsi="Arial" w:cs="Arial"/>
          <w:b/>
          <w:i/>
          <w:sz w:val="24"/>
          <w:szCs w:val="24"/>
          <w:lang w:val="sr-Cyrl-CS"/>
        </w:rPr>
      </w:pPr>
      <w:bookmarkStart w:id="0" w:name="clan_34"/>
      <w:bookmarkEnd w:id="0"/>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Јавни тужилац је носилац управе у јавном тужилаштву и одговоран је за правилан и благовремен рад јавног тужилаштва, у складу са законом и Правилником о управи у јавним тужилаштвима.</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Јавни тужилац одређује организацију и рад јавног тужилаштва, одлучује о правима по основу рада заменика јавног тужиоца и о радним односима особља у јавном тужилаштву, отклања неправилност и одуговлачење у раду, стара се о одржавању самосталности у раду и угледу јавног тужилаштва и врши друге послове на које је овлашћен законом или другим прописом.</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Јавног тужиоца који је одсутан или спречен да руководи јавним тужилаштвом замењује заменик јавног тужиоца одређен годишњим распоредом послова.</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Ако није одређено или нема услова да се одреди ко руководи уместо јавног тужиоца, непосредно виши јавни тужилац одређује руководиоца из реда заменика јавних тужилаца.</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Ако јавном тужиоцу престане функција, Републички јавни тужилац поставља вршиоца функције јавног тужиоца док нови јавни тужилац не ступи на функцију, а највише на годину дана.</w:t>
      </w:r>
    </w:p>
    <w:p w:rsidR="00341BBB" w:rsidRPr="00341BBB" w:rsidRDefault="00341BBB" w:rsidP="00341BBB">
      <w:pPr>
        <w:ind w:firstLine="720"/>
        <w:jc w:val="both"/>
        <w:rPr>
          <w:rFonts w:ascii="Arial" w:hAnsi="Arial" w:cs="Arial"/>
          <w:sz w:val="24"/>
          <w:szCs w:val="24"/>
          <w:lang w:val="sr-Cyrl-CS"/>
        </w:rPr>
      </w:pP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Cyrl-CS"/>
        </w:rPr>
        <w:t>Вршиоца функције Републичког јавног тужиоца поставља Државно веће тужилаца.</w:t>
      </w:r>
    </w:p>
    <w:p w:rsidR="00341BBB" w:rsidRDefault="00341BBB" w:rsidP="00341BBB">
      <w:pPr>
        <w:ind w:left="720"/>
        <w:jc w:val="both"/>
        <w:rPr>
          <w:rFonts w:ascii="Arial" w:hAnsi="Arial" w:cs="Arial"/>
          <w:b/>
          <w:i/>
          <w:sz w:val="24"/>
          <w:szCs w:val="24"/>
        </w:rPr>
      </w:pPr>
    </w:p>
    <w:p w:rsidR="00341BBB" w:rsidRDefault="00341BBB" w:rsidP="00341BBB">
      <w:pPr>
        <w:ind w:left="720"/>
        <w:jc w:val="both"/>
        <w:rPr>
          <w:rFonts w:ascii="Arial" w:hAnsi="Arial" w:cs="Arial"/>
          <w:b/>
          <w:i/>
          <w:sz w:val="24"/>
          <w:szCs w:val="24"/>
        </w:rPr>
      </w:pPr>
    </w:p>
    <w:p w:rsidR="00341BBB" w:rsidRDefault="00341BBB" w:rsidP="00341BBB">
      <w:pPr>
        <w:ind w:left="720"/>
        <w:jc w:val="both"/>
        <w:rPr>
          <w:rFonts w:ascii="Arial" w:hAnsi="Arial" w:cs="Arial"/>
          <w:b/>
          <w:i/>
          <w:sz w:val="24"/>
          <w:szCs w:val="24"/>
        </w:rPr>
      </w:pPr>
    </w:p>
    <w:p w:rsidR="00341BBB" w:rsidRPr="00341BBB" w:rsidRDefault="00341BBB" w:rsidP="00341BBB">
      <w:pPr>
        <w:ind w:left="720"/>
        <w:jc w:val="both"/>
        <w:rPr>
          <w:rFonts w:ascii="Arial" w:hAnsi="Arial" w:cs="Arial"/>
          <w:b/>
          <w:i/>
          <w:sz w:val="24"/>
          <w:szCs w:val="24"/>
        </w:rPr>
      </w:pPr>
    </w:p>
    <w:p w:rsidR="00341BBB" w:rsidRPr="00341BBB" w:rsidRDefault="00341BBB" w:rsidP="00341BBB">
      <w:pPr>
        <w:numPr>
          <w:ilvl w:val="1"/>
          <w:numId w:val="4"/>
        </w:numPr>
        <w:tabs>
          <w:tab w:val="left" w:pos="1440"/>
        </w:tabs>
        <w:spacing w:after="0" w:line="240" w:lineRule="auto"/>
        <w:jc w:val="both"/>
        <w:rPr>
          <w:rFonts w:ascii="Arial" w:hAnsi="Arial" w:cs="Arial"/>
          <w:i/>
          <w:sz w:val="24"/>
          <w:szCs w:val="24"/>
          <w:lang w:val="sr-Cyrl-CS"/>
        </w:rPr>
      </w:pPr>
      <w:r w:rsidRPr="00341BBB">
        <w:rPr>
          <w:rFonts w:ascii="Arial" w:hAnsi="Arial" w:cs="Arial"/>
          <w:i/>
          <w:sz w:val="24"/>
          <w:szCs w:val="24"/>
          <w:lang w:val="sr-Cyrl-CS"/>
        </w:rPr>
        <w:lastRenderedPageBreak/>
        <w:t>Избор и престанак фунције јавног тужиоца и заменика јавног тужиоца</w:t>
      </w:r>
    </w:p>
    <w:p w:rsidR="00341BBB" w:rsidRPr="00341BBB" w:rsidRDefault="00341BBB" w:rsidP="00341BBB">
      <w:pPr>
        <w:ind w:firstLine="720"/>
        <w:jc w:val="both"/>
        <w:rPr>
          <w:rFonts w:ascii="Arial" w:hAnsi="Arial" w:cs="Arial"/>
          <w:i/>
          <w:sz w:val="24"/>
          <w:szCs w:val="24"/>
          <w:lang w:val="sr-Cyrl-CS"/>
        </w:rPr>
      </w:pP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i/>
          <w:sz w:val="24"/>
          <w:szCs w:val="24"/>
          <w:lang w:val="sr-Cyrl-CS"/>
        </w:rPr>
        <w:t xml:space="preserve"> </w:t>
      </w:r>
      <w:r w:rsidRPr="00341BBB">
        <w:rPr>
          <w:rFonts w:ascii="Arial" w:hAnsi="Arial" w:cs="Arial"/>
          <w:sz w:val="24"/>
          <w:szCs w:val="24"/>
          <w:lang w:val="sr-Latn-CS"/>
        </w:rPr>
        <w:t>Дужност јавног тужиоца траје непрекидно од првог избора до навршења радног века. Пре навршења радног века дужност јавном тужиоцу може престати само под условима одређеним Законом о јавном тужилаштву.</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Јавног тужиоца, на предлог Владе, бира Народна скупштина на период од шест година и може бити поново биран. О предложеним кандидатима за Републичког јавног тужиоца прибавља се мишљење надлежног одбора Народне скупштине.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Влада предлаже Народној скупштини једног или више кандидата за избор на функцију јавног тужиоца.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 xml:space="preserve">Влада </w:t>
      </w:r>
      <w:r w:rsidRPr="00341BBB">
        <w:rPr>
          <w:rFonts w:ascii="Arial" w:hAnsi="Arial" w:cs="Arial"/>
          <w:sz w:val="24"/>
          <w:szCs w:val="24"/>
          <w:lang w:val="sr-Cyrl-CS"/>
        </w:rPr>
        <w:t>к</w:t>
      </w:r>
      <w:r w:rsidRPr="00341BBB">
        <w:rPr>
          <w:rFonts w:ascii="Arial" w:hAnsi="Arial" w:cs="Arial"/>
          <w:sz w:val="24"/>
          <w:szCs w:val="24"/>
          <w:lang w:val="sr-Latn-CS"/>
        </w:rPr>
        <w:t>андидате предлаже са листе кандидата које утврђује Државно веће тужилаца.Државно веће тужилаца доставља Влади листу једног или више кандидата за избор на функцију јавног тужиоца. У случају да Државно веће тужилаца предложи Влади само једног кандидата, Влада може вратити предлог Државном већу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Народна скупштина, на предлог Државног већа тужилаца, бира за заменика јавног тужиоца лице које се први пут бира на ову функцију на период од три године.Државно веће тужилаца предлаже Народној скупштини једног кандидата за избор на једно место заменика јавног тужиоца.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Државно веће тужилаца бира заменике јавних тужилаца за трајно обављање функције, у истом или другом јавном тужилаштву.</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Број заменика јавних тужилаца за свако јавно тужилаштво утврђује Државно веће тужилаца, уз претходно прибављену сагласност министра надлежног за правосуђе.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За јавног тужиоца и заменика јавног тужиоца може бити изабран држављанин Републике Србије који испуњава опште услове за рад у државним органима, који је завршио правни факултет, положио правосудни испит и достојан је функције јавног тужиоца.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За јавног тужиоца и заменика јавног тужиоца може бити изабрано лице које, поред општих услова, има радно искуство у правној струци након положеног правосудног испита, и то:</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lastRenderedPageBreak/>
        <w:t>- четири године за основног јавног тужиоца и три године за заменика основног јавног тужиоца;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 седам година за вишег јавног тужиоца и шест година за заменика вишег јавног тужиоца;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 десет година за апелационог јавног тужиоца и јавног тужиоца посебне надлежности и осам година за заменике апелационог јавног тужиоца и заменика јавног тужиоца посебне надлежности;</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 дванаест година за Републичког јавног тужиоца и једанаест година за заменика Републичког јавног тужиоца.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Стручност и оспособљеност кандидата проверава се на испиту који организује Државно веће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Избор јавних тужилаца и заменика јавних тужилаца оглашава Државно веће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При предлагању и избору кандидата за јавнотужилачку функцију Државно веће тужилаца саставља ранг листу кандидата на основу стручности, оспособљености и достојности кандидата, а према критеријумима и мерилима за оцену стручности, оспособљености и достојности које прописује Државно веће тужилаца, у складу са законом.</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Достојност подразумева моралне особине које јавни тужилац, односно заменик јавног тужиоца треба да поседује и понашање у складу са тим особинама. Моралне особине су: поштење, савесност, правичност, достојанственост, истрајност и узорност, а понашање у складу са тим особинама подразумева чување угледа јавног тужилаштва у служби и изван ње, свест о друштвеној одговорности, одржавање самосталности и непристрасности, поузданости и достојанства у служби и изван ње и преузимање одговорности за унутрашњу организацију и позитивну слику о јавном тужилаштву у јавности.</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При избору и предлагању за избор јавних тужилаца и заменика јавних тужилаца води се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националне мањине која је у службеној употреби у суду.</w:t>
      </w:r>
    </w:p>
    <w:p w:rsidR="00341BBB" w:rsidRPr="00341BBB" w:rsidRDefault="00341BBB" w:rsidP="00341BBB">
      <w:pPr>
        <w:ind w:firstLine="720"/>
        <w:jc w:val="both"/>
        <w:rPr>
          <w:rFonts w:ascii="Arial" w:hAnsi="Arial" w:cs="Arial"/>
          <w:sz w:val="24"/>
          <w:szCs w:val="24"/>
          <w:lang w:val="sr-Cyrl-CS"/>
        </w:rPr>
      </w:pPr>
      <w:r w:rsidRPr="00341BBB">
        <w:rPr>
          <w:rFonts w:ascii="Arial" w:hAnsi="Arial" w:cs="Arial"/>
          <w:sz w:val="24"/>
          <w:szCs w:val="24"/>
          <w:lang w:val="sr-Latn-CS"/>
        </w:rPr>
        <w:t>Функција јавног тужиоца и заменика јавног тужиоца престаје на лични захтев, кад наврши радни век, кад</w:t>
      </w:r>
      <w:r w:rsidRPr="00341BBB">
        <w:rPr>
          <w:rFonts w:ascii="Arial" w:hAnsi="Arial" w:cs="Arial"/>
          <w:sz w:val="24"/>
          <w:szCs w:val="24"/>
          <w:lang w:val="sr-Cyrl-CS"/>
        </w:rPr>
        <w:t>:</w:t>
      </w:r>
      <w:r w:rsidRPr="00341BBB">
        <w:rPr>
          <w:rFonts w:ascii="Arial" w:hAnsi="Arial" w:cs="Arial"/>
          <w:sz w:val="24"/>
          <w:szCs w:val="24"/>
          <w:lang w:val="sr-Latn-CS"/>
        </w:rPr>
        <w:t xml:space="preserve"> </w:t>
      </w:r>
    </w:p>
    <w:p w:rsidR="00341BBB" w:rsidRPr="00341BBB" w:rsidRDefault="00341BBB" w:rsidP="00341BBB">
      <w:pPr>
        <w:numPr>
          <w:ilvl w:val="0"/>
          <w:numId w:val="1"/>
        </w:numPr>
        <w:tabs>
          <w:tab w:val="left" w:pos="1440"/>
        </w:tabs>
        <w:spacing w:after="0" w:line="240" w:lineRule="auto"/>
        <w:jc w:val="both"/>
        <w:rPr>
          <w:rFonts w:ascii="Arial" w:hAnsi="Arial" w:cs="Arial"/>
          <w:sz w:val="24"/>
          <w:szCs w:val="24"/>
          <w:lang w:val="sr-Latn-CS"/>
        </w:rPr>
      </w:pPr>
      <w:r w:rsidRPr="00341BBB">
        <w:rPr>
          <w:rFonts w:ascii="Arial" w:hAnsi="Arial" w:cs="Arial"/>
          <w:sz w:val="24"/>
          <w:szCs w:val="24"/>
          <w:lang w:val="sr-Latn-CS"/>
        </w:rPr>
        <w:t>трајно изгуби радну способност или кад буде разрешен</w:t>
      </w:r>
      <w:r w:rsidRPr="00341BBB">
        <w:rPr>
          <w:rFonts w:ascii="Arial" w:hAnsi="Arial" w:cs="Arial"/>
          <w:sz w:val="24"/>
          <w:szCs w:val="24"/>
          <w:lang w:val="sr-Cyrl-CS"/>
        </w:rPr>
        <w:t xml:space="preserve"> и</w:t>
      </w:r>
    </w:p>
    <w:p w:rsidR="00341BBB" w:rsidRPr="00341BBB" w:rsidRDefault="00341BBB" w:rsidP="00341BBB">
      <w:pPr>
        <w:numPr>
          <w:ilvl w:val="0"/>
          <w:numId w:val="1"/>
        </w:numPr>
        <w:tabs>
          <w:tab w:val="left" w:pos="1440"/>
        </w:tabs>
        <w:spacing w:after="0" w:line="240" w:lineRule="auto"/>
        <w:jc w:val="both"/>
        <w:rPr>
          <w:rFonts w:ascii="Arial" w:hAnsi="Arial" w:cs="Arial"/>
          <w:sz w:val="24"/>
          <w:szCs w:val="24"/>
          <w:lang w:val="sr-Latn-CS"/>
        </w:rPr>
      </w:pPr>
      <w:r w:rsidRPr="00341BBB">
        <w:rPr>
          <w:rFonts w:ascii="Arial" w:hAnsi="Arial" w:cs="Arial"/>
          <w:sz w:val="24"/>
          <w:szCs w:val="24"/>
          <w:lang w:val="sr-Latn-CS"/>
        </w:rPr>
        <w:lastRenderedPageBreak/>
        <w:t xml:space="preserve"> ако не буде поново изабран, а заменику јавног тужиоца ако не буде изабран на сталну функцију. </w:t>
      </w:r>
    </w:p>
    <w:p w:rsidR="00341BBB" w:rsidRPr="00341BBB" w:rsidRDefault="00341BBB" w:rsidP="00341BBB">
      <w:pPr>
        <w:numPr>
          <w:ilvl w:val="0"/>
          <w:numId w:val="1"/>
        </w:numPr>
        <w:tabs>
          <w:tab w:val="left" w:pos="1440"/>
        </w:tabs>
        <w:spacing w:after="0" w:line="240" w:lineRule="auto"/>
        <w:jc w:val="both"/>
        <w:rPr>
          <w:rFonts w:ascii="Arial" w:hAnsi="Arial" w:cs="Arial"/>
          <w:sz w:val="24"/>
          <w:szCs w:val="24"/>
          <w:lang w:val="sr-Latn-CS"/>
        </w:rPr>
      </w:pPr>
      <w:r w:rsidRPr="00341BBB">
        <w:rPr>
          <w:rFonts w:ascii="Arial" w:hAnsi="Arial" w:cs="Arial"/>
          <w:sz w:val="24"/>
          <w:szCs w:val="24"/>
          <w:lang w:val="sr-Latn-CS"/>
        </w:rPr>
        <w:t>наврше 65 година</w:t>
      </w:r>
      <w:r w:rsidRPr="00341BBB">
        <w:rPr>
          <w:rFonts w:ascii="Arial" w:hAnsi="Arial" w:cs="Arial"/>
          <w:sz w:val="24"/>
          <w:szCs w:val="24"/>
          <w:lang w:val="sr-Cyrl-CS"/>
        </w:rPr>
        <w:t xml:space="preserve"> живота</w:t>
      </w:r>
      <w:r w:rsidRPr="00341BBB">
        <w:rPr>
          <w:rFonts w:ascii="Arial" w:hAnsi="Arial" w:cs="Arial"/>
          <w:sz w:val="24"/>
          <w:szCs w:val="24"/>
          <w:lang w:val="sr-Latn-CS"/>
        </w:rPr>
        <w:t xml:space="preserve"> </w:t>
      </w:r>
    </w:p>
    <w:p w:rsidR="00341BBB" w:rsidRPr="00341BBB" w:rsidRDefault="00341BBB" w:rsidP="00341BBB">
      <w:pPr>
        <w:numPr>
          <w:ilvl w:val="0"/>
          <w:numId w:val="1"/>
        </w:numPr>
        <w:tabs>
          <w:tab w:val="left" w:pos="1440"/>
        </w:tabs>
        <w:spacing w:after="0" w:line="240" w:lineRule="auto"/>
        <w:jc w:val="both"/>
        <w:rPr>
          <w:rFonts w:ascii="Arial" w:hAnsi="Arial" w:cs="Arial"/>
          <w:sz w:val="24"/>
          <w:szCs w:val="24"/>
          <w:lang w:val="sr-Latn-CS"/>
        </w:rPr>
      </w:pPr>
      <w:r w:rsidRPr="00341BBB">
        <w:rPr>
          <w:rFonts w:ascii="Arial" w:hAnsi="Arial" w:cs="Arial"/>
          <w:sz w:val="24"/>
          <w:szCs w:val="24"/>
          <w:lang w:val="sr-Latn-CS"/>
        </w:rPr>
        <w:t>на основу мишљења стручне комисије надлежног органа утврди да је због здравственог стања неспособан за вршење функције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Јавни тужилац подноси писмени захтев за престанак функције Народној скупштини, о чему обавештава Државно веће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Заменик јавног тужиоца подноси писмени захтев за престанак функције Државном већу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Захтев може бити повучен док функција јавног тужиоца или заменика јавног тужиоца не престане одлуком Народне скупштине, односно Државног већа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Ако о захтеву за престанак функције не буде одлучено у року од 30 дана, сматра се да је функција јавног тужиоца, односно заменика јавног тужиоца престала истеком рока од 30 дана од дана подношења захтева.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Поступак за утврђивање разлога за престанак функције јавног тужиоца на лични захтев, услед навршења радног века или трајног губитка способности за обављање функције, води Државно веће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Одлуку о престанку функције јавног тужиоца доноси Народна скупштина, при чему одлуку о разрешењу доноси на предлог Владе.</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Одлуку о престанку функције заменика јавног тужиоца доноси Државно веће тужилаца.</w:t>
      </w:r>
    </w:p>
    <w:p w:rsidR="00341BBB" w:rsidRPr="00341BBB" w:rsidRDefault="00341BBB" w:rsidP="00341BBB">
      <w:pPr>
        <w:ind w:firstLine="720"/>
        <w:jc w:val="both"/>
        <w:rPr>
          <w:rFonts w:ascii="Arial" w:hAnsi="Arial" w:cs="Arial"/>
          <w:sz w:val="24"/>
          <w:szCs w:val="24"/>
          <w:lang w:val="sr-Latn-CS"/>
        </w:rPr>
      </w:pPr>
      <w:r w:rsidRPr="00341BBB">
        <w:rPr>
          <w:rFonts w:ascii="Arial" w:hAnsi="Arial" w:cs="Arial"/>
          <w:sz w:val="24"/>
          <w:szCs w:val="24"/>
          <w:lang w:val="sr-Latn-CS"/>
        </w:rPr>
        <w:t>Против одлуке Народне скупштине, односно Државног већа тужилаца о престанку функције, јавни тужилац, односно заменик јавног тужиоца има право жалбе Уставном суду, у року од 30 дана од дана достављања одлуке.</w:t>
      </w:r>
    </w:p>
    <w:p w:rsidR="005F6580" w:rsidRPr="005F6580" w:rsidRDefault="005F6580" w:rsidP="005F6580">
      <w:pPr>
        <w:tabs>
          <w:tab w:val="left" w:pos="1440"/>
        </w:tabs>
        <w:spacing w:after="0" w:line="240" w:lineRule="auto"/>
        <w:ind w:left="1080"/>
        <w:jc w:val="center"/>
        <w:rPr>
          <w:rFonts w:ascii="Arial" w:hAnsi="Arial" w:cs="Arial"/>
          <w:b/>
          <w:sz w:val="24"/>
          <w:szCs w:val="24"/>
          <w:lang w:val="sr-Latn-CS"/>
        </w:rPr>
      </w:pPr>
    </w:p>
    <w:sectPr w:rsidR="005F6580" w:rsidRPr="005F6580" w:rsidSect="00B93B2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27F" w:rsidRDefault="000A027F" w:rsidP="005F6580">
      <w:pPr>
        <w:spacing w:after="0" w:line="240" w:lineRule="auto"/>
      </w:pPr>
      <w:r>
        <w:separator/>
      </w:r>
    </w:p>
  </w:endnote>
  <w:endnote w:type="continuationSeparator" w:id="1">
    <w:p w:rsidR="000A027F" w:rsidRDefault="000A027F" w:rsidP="005F6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19"/>
      <w:docPartObj>
        <w:docPartGallery w:val="Page Numbers (Bottom of Page)"/>
        <w:docPartUnique/>
      </w:docPartObj>
    </w:sdtPr>
    <w:sdtContent>
      <w:p w:rsidR="005F6580" w:rsidRDefault="00B93B25">
        <w:pPr>
          <w:pStyle w:val="Footer"/>
          <w:jc w:val="right"/>
        </w:pPr>
        <w:fldSimple w:instr=" PAGE   \* MERGEFORMAT ">
          <w:r w:rsidR="00341BBB">
            <w:rPr>
              <w:noProof/>
            </w:rPr>
            <w:t>1</w:t>
          </w:r>
        </w:fldSimple>
      </w:p>
    </w:sdtContent>
  </w:sdt>
  <w:p w:rsidR="005F6580" w:rsidRDefault="005F6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27F" w:rsidRDefault="000A027F" w:rsidP="005F6580">
      <w:pPr>
        <w:spacing w:after="0" w:line="240" w:lineRule="auto"/>
      </w:pPr>
      <w:r>
        <w:separator/>
      </w:r>
    </w:p>
  </w:footnote>
  <w:footnote w:type="continuationSeparator" w:id="1">
    <w:p w:rsidR="000A027F" w:rsidRDefault="000A027F" w:rsidP="005F6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7B5D"/>
    <w:multiLevelType w:val="hybridMultilevel"/>
    <w:tmpl w:val="0476787A"/>
    <w:lvl w:ilvl="0" w:tplc="BE22C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1E4464"/>
    <w:multiLevelType w:val="multilevel"/>
    <w:tmpl w:val="764007C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1A82B78"/>
    <w:multiLevelType w:val="multilevel"/>
    <w:tmpl w:val="0C124D72"/>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7836177"/>
    <w:multiLevelType w:val="multilevel"/>
    <w:tmpl w:val="54606614"/>
    <w:lvl w:ilvl="0">
      <w:start w:val="1"/>
      <w:numFmt w:val="decimal"/>
      <w:lvlText w:val="%1."/>
      <w:lvlJc w:val="left"/>
      <w:pPr>
        <w:ind w:left="1005" w:hanging="36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885"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37D32"/>
    <w:rsid w:val="000A027F"/>
    <w:rsid w:val="00120231"/>
    <w:rsid w:val="00341BBB"/>
    <w:rsid w:val="005F6580"/>
    <w:rsid w:val="00B93B25"/>
    <w:rsid w:val="00C06326"/>
    <w:rsid w:val="00F3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D32"/>
    <w:pPr>
      <w:ind w:left="720"/>
      <w:contextualSpacing/>
    </w:pPr>
  </w:style>
  <w:style w:type="paragraph" w:styleId="Header">
    <w:name w:val="header"/>
    <w:basedOn w:val="Normal"/>
    <w:link w:val="HeaderChar"/>
    <w:uiPriority w:val="99"/>
    <w:semiHidden/>
    <w:unhideWhenUsed/>
    <w:rsid w:val="005F6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580"/>
  </w:style>
  <w:style w:type="paragraph" w:styleId="Footer">
    <w:name w:val="footer"/>
    <w:basedOn w:val="Normal"/>
    <w:link w:val="FooterChar"/>
    <w:uiPriority w:val="99"/>
    <w:unhideWhenUsed/>
    <w:rsid w:val="005F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1565-4389-47A9-A695-7AF5E21A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2021-04-11T22:57:00Z</dcterms:created>
  <dcterms:modified xsi:type="dcterms:W3CDTF">2021-04-11T22:57:00Z</dcterms:modified>
</cp:coreProperties>
</file>